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1E12" w14:textId="77777777" w:rsidR="00E2399F" w:rsidRDefault="00E2399F" w:rsidP="00E2399F">
      <w:pPr>
        <w:spacing w:line="276" w:lineRule="auto"/>
        <w:rPr>
          <w:bCs/>
          <w:sz w:val="24"/>
          <w:szCs w:val="28"/>
        </w:rPr>
      </w:pPr>
    </w:p>
    <w:p w14:paraId="52E56A96" w14:textId="77777777" w:rsidR="00E2399F" w:rsidRPr="003730EF" w:rsidRDefault="00E2399F" w:rsidP="00E2399F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left="0" w:firstLine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95439795"/>
      <w:r w:rsidRPr="003730EF">
        <w:rPr>
          <w:rFonts w:ascii="Times New Roman" w:hAnsi="Times New Roman" w:cs="Times New Roman"/>
          <w:b/>
          <w:bCs/>
          <w:sz w:val="24"/>
          <w:szCs w:val="24"/>
        </w:rPr>
        <w:t>Criteri per l’attribuzione del credito scolastico</w:t>
      </w:r>
      <w:bookmarkEnd w:id="0"/>
    </w:p>
    <w:p w14:paraId="4636D25C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3E4B">
        <w:rPr>
          <w:rFonts w:ascii="Times New Roman" w:hAnsi="Times New Roman" w:cs="Times New Roman"/>
          <w:sz w:val="24"/>
          <w:szCs w:val="24"/>
        </w:rPr>
        <w:t>Il credito scolastico è un punteggio che il Consiglio di classe assegna al termine di ogni anno allo studente per max. 40 punti nell’arco del triennio. All’atto dello scrutinio finale si procede a:</w:t>
      </w:r>
    </w:p>
    <w:p w14:paraId="4030F368" w14:textId="77777777" w:rsidR="00E2399F" w:rsidRPr="00EB3E4B" w:rsidRDefault="00E2399F" w:rsidP="00E2399F">
      <w:pPr>
        <w:pStyle w:val="Normale1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3E4B">
        <w:rPr>
          <w:rFonts w:ascii="Times New Roman" w:hAnsi="Times New Roman" w:cs="Times New Roman"/>
          <w:sz w:val="24"/>
          <w:szCs w:val="24"/>
        </w:rPr>
        <w:t>sommare i voti riportati dall’alunno e a determinare la media;</w:t>
      </w:r>
    </w:p>
    <w:p w14:paraId="30F6AA69" w14:textId="77777777" w:rsidR="00E2399F" w:rsidRPr="00EB3E4B" w:rsidRDefault="00E2399F" w:rsidP="00E2399F">
      <w:pPr>
        <w:pStyle w:val="Normale1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3E4B">
        <w:rPr>
          <w:rFonts w:ascii="Times New Roman" w:hAnsi="Times New Roman" w:cs="Times New Roman"/>
          <w:sz w:val="24"/>
          <w:szCs w:val="24"/>
        </w:rPr>
        <w:t>individuare la fascia di collocazione secondo la tabella vigente;</w:t>
      </w:r>
    </w:p>
    <w:p w14:paraId="01F43885" w14:textId="77777777" w:rsidR="00E2399F" w:rsidRPr="00EB3E4B" w:rsidRDefault="00E2399F" w:rsidP="00E2399F">
      <w:pPr>
        <w:pStyle w:val="Normale1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3E4B">
        <w:rPr>
          <w:rFonts w:ascii="Times New Roman" w:hAnsi="Times New Roman" w:cs="Times New Roman"/>
          <w:sz w:val="24"/>
          <w:szCs w:val="24"/>
        </w:rPr>
        <w:t>attribuire il punteggio del credito, senza superare la rispettiva fascia.</w:t>
      </w:r>
    </w:p>
    <w:p w14:paraId="1128E68A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920F3A8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3E4B">
        <w:rPr>
          <w:rFonts w:ascii="Times New Roman" w:hAnsi="Times New Roman" w:cs="Times New Roman"/>
          <w:b/>
          <w:sz w:val="24"/>
          <w:szCs w:val="24"/>
        </w:rPr>
        <w:t xml:space="preserve">Ai fini dell’ammissione alla classe successiva </w:t>
      </w:r>
      <w:r w:rsidRPr="00EB3E4B">
        <w:rPr>
          <w:rFonts w:ascii="Times New Roman" w:hAnsi="Times New Roman" w:cs="Times New Roman"/>
          <w:b/>
          <w:bCs/>
          <w:smallCaps/>
          <w:sz w:val="24"/>
          <w:szCs w:val="24"/>
        </w:rPr>
        <w:t>nessun voto</w:t>
      </w:r>
      <w:r w:rsidRPr="00EB3E4B">
        <w:rPr>
          <w:rFonts w:ascii="Times New Roman" w:hAnsi="Times New Roman" w:cs="Times New Roman"/>
          <w:b/>
          <w:sz w:val="24"/>
          <w:szCs w:val="24"/>
        </w:rPr>
        <w:t xml:space="preserve">, neanche quello di comportamento, </w:t>
      </w:r>
      <w:r w:rsidRPr="00EB3E4B">
        <w:rPr>
          <w:rFonts w:ascii="Times New Roman" w:hAnsi="Times New Roman" w:cs="Times New Roman"/>
          <w:b/>
          <w:bCs/>
          <w:smallCaps/>
          <w:sz w:val="24"/>
          <w:szCs w:val="24"/>
        </w:rPr>
        <w:t>può essere inferiore a sei decimi</w:t>
      </w:r>
      <w:r w:rsidRPr="00EB3E4B">
        <w:rPr>
          <w:rFonts w:ascii="Times New Roman" w:hAnsi="Times New Roman" w:cs="Times New Roman"/>
          <w:b/>
          <w:sz w:val="24"/>
          <w:szCs w:val="24"/>
        </w:rPr>
        <w:t xml:space="preserve"> in ciascuna disciplina.</w:t>
      </w:r>
      <w:r w:rsidRPr="00EB3E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0555D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E4B">
        <w:rPr>
          <w:rFonts w:ascii="Times New Roman" w:hAnsi="Times New Roman" w:cs="Times New Roman"/>
          <w:b/>
          <w:sz w:val="24"/>
          <w:szCs w:val="24"/>
        </w:rPr>
        <w:t>Il voto di comportamento concorre, nello stesso modo dei voti relativi a ciascuna disciplina, alla determinazione della media dei voti conseguiti in sede di scrutinio finale di ciascun anno scolastico.</w:t>
      </w:r>
    </w:p>
    <w:p w14:paraId="4947A8C0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1B107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EB3E4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Ai fini dell’ammissione all’esame conclusivo del secondo ciclo di istruzione, ai sensi del D. Lgs. 13 aprile 2017, n. 62 (Norme in materia di valutazione e certificazione delle competenze nel primo ciclo ed esami di Stato), </w:t>
      </w:r>
      <w:r w:rsidRPr="00EB3E4B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sono ammessi a sostenere l'esame di Stato in qualità di candidati interni gli studenti con votazione non inferiore ai sei decimi in ciascuna disciplina e di un voto di comportamento non inferiore a sei decimi. Nel caso di votazione inferiore a sei decimi in una disciplina, il Consiglio di classe può deliberare, con adeguata motivazione, l'ammissione all'esame di Stato. </w:t>
      </w:r>
    </w:p>
    <w:p w14:paraId="70914D3B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14CBBA9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EB3E4B">
        <w:rPr>
          <w:rFonts w:ascii="Times New Roman" w:hAnsi="Times New Roman" w:cs="Times New Roman"/>
          <w:sz w:val="24"/>
          <w:szCs w:val="24"/>
        </w:rPr>
        <w:t xml:space="preserve">Il credito scolastico, da attribuire nell'ambito delle bande di oscillazione indicate dalle tabelle allegate, va espresso in numero intero e </w:t>
      </w:r>
      <w:r w:rsidRPr="00EB3E4B">
        <w:rPr>
          <w:rFonts w:ascii="Times New Roman" w:hAnsi="Times New Roman" w:cs="Times New Roman"/>
          <w:color w:val="auto"/>
          <w:sz w:val="24"/>
          <w:szCs w:val="24"/>
        </w:rPr>
        <w:t>deve tenere in considerazione, oltre la media M dei voti, anche l'assiduità della frequenza scolastica, l'interesse e l'impegno nella partecipazione al dialogo educativo e alle attività complementari ed integrative proposte dalla scuola. Il riconoscimento di tali elementi non può in alcun modo comportare il cambiamento della banda di oscillazione corrispondente alla media dei voti.</w:t>
      </w:r>
    </w:p>
    <w:p w14:paraId="47C7F32C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C8C256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E4B">
        <w:rPr>
          <w:rFonts w:ascii="Times New Roman" w:hAnsi="Times New Roman" w:cs="Times New Roman"/>
          <w:b/>
          <w:sz w:val="24"/>
          <w:szCs w:val="24"/>
        </w:rPr>
        <w:t>In caso di promozione con sospensione del giudizio o con carenze lievi colmabili con studio autonomo va attribuito il punteggio minimo nell’ambito della banda di oscillazione di appartenenza.</w:t>
      </w:r>
    </w:p>
    <w:p w14:paraId="1CD457E7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CF9A9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3E4B">
        <w:rPr>
          <w:rFonts w:ascii="Times New Roman" w:hAnsi="Times New Roman" w:cs="Times New Roman"/>
          <w:b/>
          <w:sz w:val="24"/>
          <w:szCs w:val="24"/>
        </w:rPr>
        <w:t>Criteri di attribuzione del punteggio superiore nell'ambito della fascia individuata dalla media dei voti</w:t>
      </w:r>
    </w:p>
    <w:p w14:paraId="53427979" w14:textId="77777777" w:rsidR="00E2399F" w:rsidRPr="00D06E4B" w:rsidRDefault="00E2399F" w:rsidP="00E2399F">
      <w:pPr>
        <w:jc w:val="both"/>
        <w:rPr>
          <w:sz w:val="24"/>
          <w:szCs w:val="24"/>
        </w:rPr>
      </w:pPr>
      <w:r w:rsidRPr="00D06E4B">
        <w:rPr>
          <w:sz w:val="24"/>
          <w:szCs w:val="24"/>
        </w:rPr>
        <w:t>In conformità all’</w:t>
      </w:r>
      <w:r w:rsidRPr="00D06E4B">
        <w:rPr>
          <w:b/>
          <w:bCs/>
          <w:sz w:val="24"/>
          <w:szCs w:val="24"/>
        </w:rPr>
        <w:t>art. 11 dell’O.M. 67 del 31/03/2025</w:t>
      </w:r>
      <w:r w:rsidRPr="00D06E4B">
        <w:rPr>
          <w:sz w:val="24"/>
          <w:szCs w:val="24"/>
        </w:rPr>
        <w:t xml:space="preserve"> e all’</w:t>
      </w:r>
      <w:r w:rsidRPr="00D06E4B">
        <w:rPr>
          <w:b/>
          <w:bCs/>
          <w:sz w:val="24"/>
          <w:szCs w:val="24"/>
        </w:rPr>
        <w:t xml:space="preserve">art. 15, co. 2-bis del </w:t>
      </w:r>
      <w:proofErr w:type="spellStart"/>
      <w:r w:rsidRPr="00D06E4B">
        <w:rPr>
          <w:b/>
          <w:bCs/>
          <w:sz w:val="24"/>
          <w:szCs w:val="24"/>
        </w:rPr>
        <w:t>D.Lgs.</w:t>
      </w:r>
      <w:proofErr w:type="spellEnd"/>
      <w:r w:rsidRPr="00D06E4B">
        <w:rPr>
          <w:b/>
          <w:bCs/>
          <w:sz w:val="24"/>
          <w:szCs w:val="24"/>
        </w:rPr>
        <w:t xml:space="preserve"> 62/2017</w:t>
      </w:r>
      <w:r w:rsidRPr="00D06E4B">
        <w:rPr>
          <w:sz w:val="24"/>
          <w:szCs w:val="24"/>
        </w:rPr>
        <w:t xml:space="preserve">, introdotto dalla </w:t>
      </w:r>
      <w:r w:rsidRPr="00D06E4B">
        <w:rPr>
          <w:b/>
          <w:bCs/>
          <w:sz w:val="24"/>
          <w:szCs w:val="24"/>
        </w:rPr>
        <w:t>L. 150/2024</w:t>
      </w:r>
      <w:r w:rsidRPr="00D06E4B">
        <w:rPr>
          <w:sz w:val="24"/>
          <w:szCs w:val="24"/>
        </w:rPr>
        <w:t xml:space="preserve">, si precisa </w:t>
      </w:r>
      <w:r>
        <w:rPr>
          <w:sz w:val="24"/>
          <w:szCs w:val="24"/>
        </w:rPr>
        <w:t>che i</w:t>
      </w:r>
      <w:r w:rsidRPr="00D06E4B">
        <w:rPr>
          <w:sz w:val="24"/>
          <w:szCs w:val="24"/>
        </w:rPr>
        <w:t xml:space="preserve">l punteggio </w:t>
      </w:r>
      <w:r w:rsidRPr="00D06E4B">
        <w:rPr>
          <w:b/>
          <w:bCs/>
          <w:sz w:val="24"/>
          <w:szCs w:val="24"/>
        </w:rPr>
        <w:t>massimo</w:t>
      </w:r>
      <w:r w:rsidRPr="00D06E4B">
        <w:rPr>
          <w:sz w:val="24"/>
          <w:szCs w:val="24"/>
        </w:rPr>
        <w:t xml:space="preserve"> della fascia di credito </w:t>
      </w:r>
      <w:r w:rsidRPr="00D06E4B">
        <w:rPr>
          <w:b/>
          <w:bCs/>
          <w:sz w:val="24"/>
          <w:szCs w:val="24"/>
        </w:rPr>
        <w:t>può essere attribuito esclusivamente agli studenti che abbiano conseguito un voto di comportamento pari o superiore a 9/10</w:t>
      </w:r>
      <w:r w:rsidRPr="00D06E4B">
        <w:rPr>
          <w:sz w:val="24"/>
          <w:szCs w:val="24"/>
        </w:rPr>
        <w:t>.</w:t>
      </w:r>
    </w:p>
    <w:p w14:paraId="383AEFD3" w14:textId="77777777" w:rsidR="00E2399F" w:rsidRDefault="00E2399F" w:rsidP="00E2399F">
      <w:pPr>
        <w:jc w:val="both"/>
        <w:outlineLvl w:val="3"/>
        <w:rPr>
          <w:b/>
          <w:bCs/>
          <w:sz w:val="24"/>
          <w:szCs w:val="24"/>
        </w:rPr>
      </w:pPr>
    </w:p>
    <w:p w14:paraId="480F3576" w14:textId="77777777" w:rsidR="00E2399F" w:rsidRPr="00D06E4B" w:rsidRDefault="00E2399F" w:rsidP="00E2399F">
      <w:pPr>
        <w:jc w:val="both"/>
        <w:outlineLvl w:val="3"/>
        <w:rPr>
          <w:b/>
          <w:bCs/>
          <w:sz w:val="24"/>
          <w:szCs w:val="24"/>
        </w:rPr>
      </w:pPr>
      <w:r w:rsidRPr="00D06E4B">
        <w:rPr>
          <w:b/>
          <w:bCs/>
          <w:sz w:val="24"/>
          <w:szCs w:val="24"/>
        </w:rPr>
        <w:t>Caso 1: Media ≥ 0,5 della fascia</w:t>
      </w:r>
    </w:p>
    <w:p w14:paraId="0A82D878" w14:textId="77777777" w:rsidR="00E2399F" w:rsidRPr="00D06E4B" w:rsidRDefault="00E2399F" w:rsidP="00E2399F">
      <w:pPr>
        <w:numPr>
          <w:ilvl w:val="0"/>
          <w:numId w:val="3"/>
        </w:numPr>
        <w:spacing w:line="278" w:lineRule="auto"/>
        <w:jc w:val="both"/>
        <w:rPr>
          <w:sz w:val="24"/>
          <w:szCs w:val="24"/>
        </w:rPr>
      </w:pPr>
      <w:r w:rsidRPr="00D06E4B">
        <w:rPr>
          <w:sz w:val="24"/>
          <w:szCs w:val="24"/>
        </w:rPr>
        <w:t xml:space="preserve">Il massimo della fascia viene assegnato automaticamente </w:t>
      </w:r>
      <w:r w:rsidRPr="00D06E4B">
        <w:rPr>
          <w:b/>
          <w:bCs/>
          <w:sz w:val="24"/>
          <w:szCs w:val="24"/>
        </w:rPr>
        <w:t>agli studenti con condotta ≥ 9</w:t>
      </w:r>
      <w:r w:rsidRPr="00D06E4B">
        <w:rPr>
          <w:sz w:val="24"/>
          <w:szCs w:val="24"/>
        </w:rPr>
        <w:t xml:space="preserve">, a condizione che </w:t>
      </w:r>
      <w:r w:rsidRPr="00D06E4B">
        <w:rPr>
          <w:b/>
          <w:bCs/>
          <w:sz w:val="24"/>
          <w:szCs w:val="24"/>
        </w:rPr>
        <w:t>non ci sia sospensione del giudizio o promozione a maggioranza</w:t>
      </w:r>
      <w:r w:rsidRPr="00D06E4B">
        <w:rPr>
          <w:sz w:val="24"/>
          <w:szCs w:val="24"/>
        </w:rPr>
        <w:t>.</w:t>
      </w:r>
    </w:p>
    <w:p w14:paraId="58B73CF3" w14:textId="77777777" w:rsidR="00E2399F" w:rsidRPr="00D06E4B" w:rsidRDefault="00E2399F" w:rsidP="00E2399F">
      <w:pPr>
        <w:jc w:val="both"/>
        <w:outlineLvl w:val="3"/>
        <w:rPr>
          <w:b/>
          <w:bCs/>
          <w:sz w:val="24"/>
          <w:szCs w:val="24"/>
        </w:rPr>
      </w:pPr>
      <w:r w:rsidRPr="00D06E4B">
        <w:rPr>
          <w:b/>
          <w:bCs/>
          <w:sz w:val="24"/>
          <w:szCs w:val="24"/>
        </w:rPr>
        <w:t>Caso 2: Media &lt; 0,5 della fascia</w:t>
      </w:r>
    </w:p>
    <w:p w14:paraId="08AA0974" w14:textId="77777777" w:rsidR="00E2399F" w:rsidRPr="00D06E4B" w:rsidRDefault="00E2399F" w:rsidP="00E2399F">
      <w:pPr>
        <w:numPr>
          <w:ilvl w:val="0"/>
          <w:numId w:val="4"/>
        </w:numPr>
        <w:spacing w:line="278" w:lineRule="auto"/>
        <w:jc w:val="both"/>
        <w:rPr>
          <w:sz w:val="24"/>
          <w:szCs w:val="24"/>
        </w:rPr>
      </w:pPr>
      <w:r w:rsidRPr="00D06E4B">
        <w:rPr>
          <w:sz w:val="24"/>
          <w:szCs w:val="24"/>
        </w:rPr>
        <w:t>Il massimo della fascia viene attribuito solo se:</w:t>
      </w:r>
    </w:p>
    <w:p w14:paraId="7E394C14" w14:textId="77777777" w:rsidR="00E2399F" w:rsidRPr="00D06E4B" w:rsidRDefault="00E2399F" w:rsidP="00E2399F">
      <w:pPr>
        <w:numPr>
          <w:ilvl w:val="1"/>
          <w:numId w:val="4"/>
        </w:numPr>
        <w:spacing w:line="278" w:lineRule="auto"/>
        <w:jc w:val="both"/>
        <w:rPr>
          <w:sz w:val="24"/>
          <w:szCs w:val="24"/>
        </w:rPr>
      </w:pPr>
      <w:r w:rsidRPr="00D06E4B">
        <w:rPr>
          <w:sz w:val="24"/>
          <w:szCs w:val="24"/>
        </w:rPr>
        <w:t xml:space="preserve">il </w:t>
      </w:r>
      <w:r w:rsidRPr="00D06E4B">
        <w:rPr>
          <w:b/>
          <w:bCs/>
          <w:sz w:val="24"/>
          <w:szCs w:val="24"/>
        </w:rPr>
        <w:t>voto di comportamento è ≥ 9</w:t>
      </w:r>
      <w:r w:rsidRPr="00D06E4B">
        <w:rPr>
          <w:sz w:val="24"/>
          <w:szCs w:val="24"/>
        </w:rPr>
        <w:t>;</w:t>
      </w:r>
    </w:p>
    <w:p w14:paraId="77288A28" w14:textId="77777777" w:rsidR="00E2399F" w:rsidRPr="00D06E4B" w:rsidRDefault="00E2399F" w:rsidP="00E2399F">
      <w:pPr>
        <w:numPr>
          <w:ilvl w:val="1"/>
          <w:numId w:val="4"/>
        </w:numPr>
        <w:spacing w:line="278" w:lineRule="auto"/>
        <w:jc w:val="both"/>
        <w:rPr>
          <w:sz w:val="24"/>
          <w:szCs w:val="24"/>
        </w:rPr>
      </w:pPr>
      <w:r w:rsidRPr="00D06E4B">
        <w:rPr>
          <w:sz w:val="24"/>
          <w:szCs w:val="24"/>
        </w:rPr>
        <w:t xml:space="preserve">la </w:t>
      </w:r>
      <w:r w:rsidRPr="00D06E4B">
        <w:rPr>
          <w:b/>
          <w:bCs/>
          <w:sz w:val="24"/>
          <w:szCs w:val="24"/>
        </w:rPr>
        <w:t>somma dei punteggi degli indicatori</w:t>
      </w:r>
      <w:r w:rsidRPr="00D06E4B">
        <w:rPr>
          <w:sz w:val="24"/>
          <w:szCs w:val="24"/>
        </w:rPr>
        <w:t xml:space="preserve"> elencati è </w:t>
      </w:r>
      <w:r w:rsidRPr="00D06E4B">
        <w:rPr>
          <w:b/>
          <w:bCs/>
          <w:sz w:val="24"/>
          <w:szCs w:val="24"/>
        </w:rPr>
        <w:t>≥ 0,6</w:t>
      </w:r>
      <w:r w:rsidRPr="00D06E4B">
        <w:rPr>
          <w:sz w:val="24"/>
          <w:szCs w:val="24"/>
        </w:rPr>
        <w:t>.</w:t>
      </w:r>
    </w:p>
    <w:p w14:paraId="69491A23" w14:textId="77777777" w:rsidR="00E2399F" w:rsidRPr="00D06E4B" w:rsidRDefault="00E2399F" w:rsidP="00E2399F">
      <w:pPr>
        <w:numPr>
          <w:ilvl w:val="0"/>
          <w:numId w:val="4"/>
        </w:numPr>
        <w:spacing w:line="278" w:lineRule="auto"/>
        <w:jc w:val="both"/>
        <w:rPr>
          <w:sz w:val="24"/>
          <w:szCs w:val="24"/>
        </w:rPr>
      </w:pPr>
      <w:r w:rsidRPr="00D06E4B">
        <w:rPr>
          <w:sz w:val="24"/>
          <w:szCs w:val="24"/>
        </w:rPr>
        <w:t xml:space="preserve">In caso contrario, viene attribuito il </w:t>
      </w:r>
      <w:r w:rsidRPr="00D06E4B">
        <w:rPr>
          <w:b/>
          <w:bCs/>
          <w:sz w:val="24"/>
          <w:szCs w:val="24"/>
        </w:rPr>
        <w:t>punteggio minimo della fascia</w:t>
      </w:r>
      <w:r w:rsidRPr="00D06E4B">
        <w:rPr>
          <w:sz w:val="24"/>
          <w:szCs w:val="24"/>
        </w:rPr>
        <w:t>.</w:t>
      </w:r>
    </w:p>
    <w:p w14:paraId="347CA96D" w14:textId="77777777" w:rsidR="00E2399F" w:rsidRPr="0080073E" w:rsidRDefault="00E2399F" w:rsidP="00E2399F">
      <w:pPr>
        <w:jc w:val="both"/>
        <w:rPr>
          <w:b/>
          <w:bCs/>
          <w:color w:val="000000"/>
          <w:sz w:val="24"/>
          <w:szCs w:val="24"/>
        </w:rPr>
      </w:pPr>
      <w:r w:rsidRPr="0080073E">
        <w:rPr>
          <w:b/>
          <w:bCs/>
          <w:color w:val="000000"/>
          <w:sz w:val="24"/>
          <w:szCs w:val="24"/>
        </w:rPr>
        <w:t>Indicatori e punteggi aggiuntivi per il calcolo del credito scolastico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2"/>
        <w:gridCol w:w="2269"/>
      </w:tblGrid>
      <w:tr w:rsidR="00E2399F" w:rsidRPr="0080073E" w14:paraId="52B5F3EA" w14:textId="77777777" w:rsidTr="00785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7C85FA" w14:textId="77777777" w:rsidR="00E2399F" w:rsidRPr="0080073E" w:rsidRDefault="00E2399F" w:rsidP="0078537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0073E">
              <w:rPr>
                <w:b/>
                <w:bCs/>
                <w:color w:val="000000"/>
                <w:sz w:val="24"/>
                <w:szCs w:val="24"/>
              </w:rPr>
              <w:lastRenderedPageBreak/>
              <w:t>Indicatori</w:t>
            </w:r>
          </w:p>
        </w:tc>
        <w:tc>
          <w:tcPr>
            <w:tcW w:w="0" w:type="auto"/>
            <w:vAlign w:val="center"/>
            <w:hideMark/>
          </w:tcPr>
          <w:p w14:paraId="1D2C9752" w14:textId="77777777" w:rsidR="00E2399F" w:rsidRPr="0080073E" w:rsidRDefault="00E2399F" w:rsidP="0078537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0073E">
              <w:rPr>
                <w:b/>
                <w:bCs/>
                <w:color w:val="000000"/>
                <w:sz w:val="24"/>
                <w:szCs w:val="24"/>
              </w:rPr>
              <w:t>Punteggio aggiornato</w:t>
            </w:r>
          </w:p>
        </w:tc>
      </w:tr>
      <w:tr w:rsidR="00E2399F" w:rsidRPr="0080073E" w14:paraId="35BB2FC0" w14:textId="77777777" w:rsidTr="00785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5B2AA8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Voto di condotta = 9</w:t>
            </w:r>
          </w:p>
        </w:tc>
        <w:tc>
          <w:tcPr>
            <w:tcW w:w="0" w:type="auto"/>
            <w:vAlign w:val="center"/>
            <w:hideMark/>
          </w:tcPr>
          <w:p w14:paraId="29802FEC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+0,1</w:t>
            </w:r>
          </w:p>
        </w:tc>
      </w:tr>
      <w:tr w:rsidR="00E2399F" w:rsidRPr="0080073E" w14:paraId="73895FE1" w14:textId="77777777" w:rsidTr="00785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23A95F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Voto di condotta = 10</w:t>
            </w:r>
          </w:p>
        </w:tc>
        <w:tc>
          <w:tcPr>
            <w:tcW w:w="0" w:type="auto"/>
            <w:vAlign w:val="center"/>
            <w:hideMark/>
          </w:tcPr>
          <w:p w14:paraId="18258C70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+0,2</w:t>
            </w:r>
          </w:p>
        </w:tc>
      </w:tr>
      <w:tr w:rsidR="00E2399F" w:rsidRPr="0080073E" w14:paraId="5B11E940" w14:textId="77777777" w:rsidTr="00785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30279B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Assenze tra 1 e 14 giorni</w:t>
            </w:r>
          </w:p>
        </w:tc>
        <w:tc>
          <w:tcPr>
            <w:tcW w:w="0" w:type="auto"/>
            <w:vAlign w:val="center"/>
            <w:hideMark/>
          </w:tcPr>
          <w:p w14:paraId="6A6C62A9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+0,2</w:t>
            </w:r>
          </w:p>
        </w:tc>
      </w:tr>
      <w:tr w:rsidR="00E2399F" w:rsidRPr="0080073E" w14:paraId="60F73BD4" w14:textId="77777777" w:rsidTr="00785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2E1FC1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Assenze tra 15 e 30 giorni</w:t>
            </w:r>
          </w:p>
        </w:tc>
        <w:tc>
          <w:tcPr>
            <w:tcW w:w="0" w:type="auto"/>
            <w:vAlign w:val="center"/>
            <w:hideMark/>
          </w:tcPr>
          <w:p w14:paraId="59851158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+0,1</w:t>
            </w:r>
          </w:p>
        </w:tc>
      </w:tr>
      <w:tr w:rsidR="00E2399F" w:rsidRPr="0080073E" w14:paraId="1B69033B" w14:textId="77777777" w:rsidTr="00785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BF0C36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Partecipazione a progetti scolastici (frequenza ≥ 80%)</w:t>
            </w:r>
          </w:p>
        </w:tc>
        <w:tc>
          <w:tcPr>
            <w:tcW w:w="0" w:type="auto"/>
            <w:vAlign w:val="center"/>
            <w:hideMark/>
          </w:tcPr>
          <w:p w14:paraId="47441F13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+0,2</w:t>
            </w:r>
          </w:p>
        </w:tc>
      </w:tr>
      <w:tr w:rsidR="00E2399F" w:rsidRPr="0080073E" w14:paraId="2478DCD0" w14:textId="77777777" w:rsidTr="00785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ADB46B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Partecipazione ad attività extrascolastiche</w:t>
            </w:r>
          </w:p>
        </w:tc>
        <w:tc>
          <w:tcPr>
            <w:tcW w:w="0" w:type="auto"/>
            <w:vAlign w:val="center"/>
            <w:hideMark/>
          </w:tcPr>
          <w:p w14:paraId="70EF395F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+0,2</w:t>
            </w:r>
          </w:p>
        </w:tc>
      </w:tr>
      <w:tr w:rsidR="00E2399F" w:rsidRPr="0080073E" w14:paraId="3F0A839A" w14:textId="77777777" w:rsidTr="00785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BBCF3C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Premi o riconoscimenti esterni</w:t>
            </w:r>
          </w:p>
        </w:tc>
        <w:tc>
          <w:tcPr>
            <w:tcW w:w="0" w:type="auto"/>
            <w:vAlign w:val="center"/>
            <w:hideMark/>
          </w:tcPr>
          <w:p w14:paraId="7F0A090F" w14:textId="77777777" w:rsidR="00E2399F" w:rsidRPr="0080073E" w:rsidRDefault="00E2399F" w:rsidP="00785373">
            <w:pPr>
              <w:jc w:val="both"/>
              <w:rPr>
                <w:color w:val="000000"/>
                <w:sz w:val="24"/>
                <w:szCs w:val="24"/>
              </w:rPr>
            </w:pPr>
            <w:r w:rsidRPr="0080073E">
              <w:rPr>
                <w:color w:val="000000"/>
                <w:sz w:val="24"/>
                <w:szCs w:val="24"/>
              </w:rPr>
              <w:t>+0,2</w:t>
            </w:r>
          </w:p>
        </w:tc>
      </w:tr>
    </w:tbl>
    <w:p w14:paraId="11678E3A" w14:textId="77777777" w:rsidR="00E2399F" w:rsidRPr="00EB3E4B" w:rsidRDefault="00E2399F" w:rsidP="00E2399F">
      <w:pPr>
        <w:pStyle w:val="Normale1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81465" w14:textId="77777777" w:rsidR="00E2399F" w:rsidRPr="00EB3E4B" w:rsidRDefault="00E2399F" w:rsidP="00E2399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b/>
          <w:bCs/>
          <w:sz w:val="24"/>
          <w:szCs w:val="24"/>
        </w:rPr>
      </w:pPr>
      <w:r w:rsidRPr="00EB3E4B">
        <w:rPr>
          <w:rFonts w:eastAsia="Arial Unicode MS"/>
          <w:b/>
          <w:bCs/>
          <w:sz w:val="24"/>
          <w:szCs w:val="24"/>
        </w:rPr>
        <w:t xml:space="preserve">Tabella crediti </w:t>
      </w:r>
      <w:proofErr w:type="spellStart"/>
      <w:r w:rsidRPr="00EB3E4B">
        <w:rPr>
          <w:rFonts w:eastAsia="Arial Unicode MS"/>
          <w:b/>
          <w:bCs/>
          <w:sz w:val="24"/>
          <w:szCs w:val="24"/>
        </w:rPr>
        <w:t>a.s.</w:t>
      </w:r>
      <w:proofErr w:type="spellEnd"/>
      <w:r w:rsidRPr="00EB3E4B">
        <w:rPr>
          <w:rFonts w:eastAsia="Arial Unicode MS"/>
          <w:b/>
          <w:bCs/>
          <w:sz w:val="24"/>
          <w:szCs w:val="24"/>
        </w:rPr>
        <w:t xml:space="preserve"> 202</w:t>
      </w:r>
      <w:r>
        <w:rPr>
          <w:rFonts w:eastAsia="Arial Unicode MS"/>
          <w:b/>
          <w:bCs/>
          <w:sz w:val="24"/>
          <w:szCs w:val="24"/>
        </w:rPr>
        <w:t>4/20</w:t>
      </w:r>
      <w:r w:rsidRPr="00EB3E4B">
        <w:rPr>
          <w:rFonts w:eastAsia="Arial Unicode MS"/>
          <w:b/>
          <w:bCs/>
          <w:sz w:val="24"/>
          <w:szCs w:val="24"/>
        </w:rPr>
        <w:t>2</w:t>
      </w:r>
      <w:r>
        <w:rPr>
          <w:rFonts w:eastAsia="Arial Unicode MS"/>
          <w:b/>
          <w:bCs/>
          <w:sz w:val="24"/>
          <w:szCs w:val="24"/>
        </w:rPr>
        <w:t>5</w:t>
      </w:r>
      <w:r w:rsidRPr="00EB3E4B">
        <w:rPr>
          <w:rFonts w:eastAsia="Arial Unicode MS"/>
          <w:b/>
          <w:bCs/>
          <w:sz w:val="24"/>
          <w:szCs w:val="24"/>
        </w:rPr>
        <w:t xml:space="preserve"> ai sensi del </w:t>
      </w:r>
      <w:proofErr w:type="spellStart"/>
      <w:r w:rsidRPr="00EB3E4B">
        <w:rPr>
          <w:rFonts w:eastAsia="Arial Unicode MS"/>
          <w:b/>
          <w:bCs/>
          <w:sz w:val="24"/>
          <w:szCs w:val="24"/>
        </w:rPr>
        <w:t>D.Lgs</w:t>
      </w:r>
      <w:proofErr w:type="spellEnd"/>
      <w:r w:rsidRPr="00EB3E4B">
        <w:rPr>
          <w:rFonts w:eastAsia="Arial Unicode MS"/>
          <w:b/>
          <w:bCs/>
          <w:sz w:val="24"/>
          <w:szCs w:val="24"/>
        </w:rPr>
        <w:t xml:space="preserve"> 62/2017 e dell’O.M. </w:t>
      </w:r>
      <w:r>
        <w:rPr>
          <w:rFonts w:eastAsia="Arial Unicode MS"/>
          <w:b/>
          <w:bCs/>
          <w:sz w:val="24"/>
          <w:szCs w:val="24"/>
        </w:rPr>
        <w:t>67</w:t>
      </w:r>
      <w:r w:rsidRPr="00EB3E4B">
        <w:rPr>
          <w:rFonts w:eastAsia="Arial Unicode MS"/>
          <w:b/>
          <w:bCs/>
          <w:sz w:val="24"/>
          <w:szCs w:val="24"/>
        </w:rPr>
        <w:t xml:space="preserve"> del </w:t>
      </w:r>
      <w:r>
        <w:rPr>
          <w:rFonts w:eastAsia="Arial Unicode MS"/>
          <w:b/>
          <w:bCs/>
          <w:sz w:val="24"/>
          <w:szCs w:val="24"/>
        </w:rPr>
        <w:t>31</w:t>
      </w:r>
      <w:r w:rsidRPr="00EB3E4B">
        <w:rPr>
          <w:rFonts w:eastAsia="Arial Unicode MS"/>
          <w:b/>
          <w:bCs/>
          <w:sz w:val="24"/>
          <w:szCs w:val="24"/>
        </w:rPr>
        <w:t>/03/202</w:t>
      </w:r>
      <w:r>
        <w:rPr>
          <w:rFonts w:eastAsia="Arial Unicode MS"/>
          <w:b/>
          <w:bCs/>
          <w:sz w:val="24"/>
          <w:szCs w:val="24"/>
        </w:rPr>
        <w:t>5</w:t>
      </w:r>
      <w:r w:rsidRPr="00EB3E4B">
        <w:rPr>
          <w:rFonts w:eastAsia="Arial Unicode MS"/>
          <w:b/>
          <w:bCs/>
          <w:sz w:val="24"/>
          <w:szCs w:val="24"/>
        </w:rPr>
        <w:t xml:space="preserve"> </w:t>
      </w:r>
    </w:p>
    <w:p w14:paraId="32C351EA" w14:textId="77777777" w:rsidR="00E2399F" w:rsidRPr="00EB3E4B" w:rsidRDefault="00E2399F" w:rsidP="00E2399F">
      <w:pPr>
        <w:spacing w:line="276" w:lineRule="auto"/>
        <w:rPr>
          <w:sz w:val="24"/>
          <w:szCs w:val="24"/>
        </w:rPr>
      </w:pPr>
    </w:p>
    <w:tbl>
      <w:tblPr>
        <w:tblW w:w="7974" w:type="dxa"/>
        <w:jc w:val="center"/>
        <w:tblCellSpacing w:w="20" w:type="dxa"/>
        <w:tblBorders>
          <w:top w:val="inset" w:sz="4" w:space="0" w:color="BFBFBF" w:themeColor="background1" w:themeShade="BF"/>
          <w:left w:val="inset" w:sz="4" w:space="0" w:color="BFBFBF" w:themeColor="background1" w:themeShade="BF"/>
          <w:bottom w:val="inset" w:sz="4" w:space="0" w:color="BFBFBF" w:themeColor="background1" w:themeShade="BF"/>
          <w:right w:val="inset" w:sz="4" w:space="0" w:color="BFBFBF" w:themeColor="background1" w:themeShade="BF"/>
          <w:insideH w:val="inset" w:sz="4" w:space="0" w:color="BFBFBF" w:themeColor="background1" w:themeShade="BF"/>
          <w:insideV w:val="inset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977"/>
        <w:gridCol w:w="1755"/>
        <w:gridCol w:w="2121"/>
        <w:gridCol w:w="2121"/>
      </w:tblGrid>
      <w:tr w:rsidR="00E2399F" w:rsidRPr="00EB3E4B" w14:paraId="409F3548" w14:textId="77777777" w:rsidTr="00785373">
        <w:trPr>
          <w:trHeight w:val="172"/>
          <w:tblCellSpacing w:w="20" w:type="dxa"/>
          <w:jc w:val="center"/>
        </w:trPr>
        <w:tc>
          <w:tcPr>
            <w:tcW w:w="1917" w:type="dxa"/>
            <w:shd w:val="clear" w:color="auto" w:fill="D5DCE4" w:themeFill="text2" w:themeFillTint="33"/>
          </w:tcPr>
          <w:p w14:paraId="0A2A5514" w14:textId="77777777" w:rsidR="00E2399F" w:rsidRPr="00EB3E4B" w:rsidRDefault="00E2399F" w:rsidP="007853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B3E4B">
              <w:rPr>
                <w:b/>
                <w:sz w:val="24"/>
                <w:szCs w:val="24"/>
              </w:rPr>
              <w:t>Media dei voti</w:t>
            </w:r>
          </w:p>
        </w:tc>
        <w:tc>
          <w:tcPr>
            <w:tcW w:w="1715" w:type="dxa"/>
            <w:shd w:val="clear" w:color="auto" w:fill="D5DCE4" w:themeFill="text2" w:themeFillTint="33"/>
          </w:tcPr>
          <w:p w14:paraId="150E964B" w14:textId="77777777" w:rsidR="00E2399F" w:rsidRPr="00EB3E4B" w:rsidRDefault="00E2399F" w:rsidP="007853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B3E4B">
              <w:rPr>
                <w:b/>
                <w:sz w:val="24"/>
                <w:szCs w:val="24"/>
              </w:rPr>
              <w:t>Terzo anno</w:t>
            </w:r>
          </w:p>
        </w:tc>
        <w:tc>
          <w:tcPr>
            <w:tcW w:w="2081" w:type="dxa"/>
            <w:shd w:val="clear" w:color="auto" w:fill="D5DCE4" w:themeFill="text2" w:themeFillTint="33"/>
          </w:tcPr>
          <w:p w14:paraId="6BA86D4C" w14:textId="77777777" w:rsidR="00E2399F" w:rsidRPr="00EB3E4B" w:rsidRDefault="00E2399F" w:rsidP="007853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B3E4B">
              <w:rPr>
                <w:b/>
                <w:sz w:val="24"/>
                <w:szCs w:val="24"/>
              </w:rPr>
              <w:t>Quarto anno</w:t>
            </w:r>
          </w:p>
        </w:tc>
        <w:tc>
          <w:tcPr>
            <w:tcW w:w="2061" w:type="dxa"/>
            <w:shd w:val="clear" w:color="auto" w:fill="D5DCE4" w:themeFill="text2" w:themeFillTint="33"/>
          </w:tcPr>
          <w:p w14:paraId="3775E356" w14:textId="77777777" w:rsidR="00E2399F" w:rsidRPr="00EB3E4B" w:rsidRDefault="00E2399F" w:rsidP="0078537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B3E4B">
              <w:rPr>
                <w:b/>
                <w:sz w:val="24"/>
                <w:szCs w:val="24"/>
              </w:rPr>
              <w:t>Quinto anno</w:t>
            </w:r>
          </w:p>
        </w:tc>
      </w:tr>
      <w:tr w:rsidR="00E2399F" w:rsidRPr="00EB3E4B" w14:paraId="5CA8C6F3" w14:textId="77777777" w:rsidTr="00785373">
        <w:trPr>
          <w:trHeight w:val="344"/>
          <w:tblCellSpacing w:w="20" w:type="dxa"/>
          <w:jc w:val="center"/>
        </w:trPr>
        <w:tc>
          <w:tcPr>
            <w:tcW w:w="1917" w:type="dxa"/>
          </w:tcPr>
          <w:p w14:paraId="36CBD93B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M &lt; 6</w:t>
            </w:r>
          </w:p>
        </w:tc>
        <w:tc>
          <w:tcPr>
            <w:tcW w:w="1715" w:type="dxa"/>
          </w:tcPr>
          <w:p w14:paraId="4559909D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180DAB42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5F6FBCBF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7-8</w:t>
            </w:r>
          </w:p>
        </w:tc>
      </w:tr>
      <w:tr w:rsidR="00E2399F" w:rsidRPr="00EB3E4B" w14:paraId="5F0D268C" w14:textId="77777777" w:rsidTr="00785373">
        <w:trPr>
          <w:trHeight w:val="344"/>
          <w:tblCellSpacing w:w="20" w:type="dxa"/>
          <w:jc w:val="center"/>
        </w:trPr>
        <w:tc>
          <w:tcPr>
            <w:tcW w:w="1917" w:type="dxa"/>
          </w:tcPr>
          <w:p w14:paraId="51E530C4" w14:textId="77777777" w:rsidR="00E2399F" w:rsidRPr="00EB3E4B" w:rsidRDefault="00E2399F" w:rsidP="007853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M = 6</w:t>
            </w:r>
          </w:p>
        </w:tc>
        <w:tc>
          <w:tcPr>
            <w:tcW w:w="1715" w:type="dxa"/>
          </w:tcPr>
          <w:p w14:paraId="608CBCE5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7-8</w:t>
            </w:r>
          </w:p>
        </w:tc>
        <w:tc>
          <w:tcPr>
            <w:tcW w:w="2081" w:type="dxa"/>
          </w:tcPr>
          <w:p w14:paraId="12379A66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8-9</w:t>
            </w:r>
          </w:p>
        </w:tc>
        <w:tc>
          <w:tcPr>
            <w:tcW w:w="2061" w:type="dxa"/>
          </w:tcPr>
          <w:p w14:paraId="7A2B0288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9-10</w:t>
            </w:r>
          </w:p>
        </w:tc>
      </w:tr>
      <w:tr w:rsidR="00E2399F" w:rsidRPr="00EB3E4B" w14:paraId="2DC01423" w14:textId="77777777" w:rsidTr="00785373">
        <w:trPr>
          <w:trHeight w:val="369"/>
          <w:tblCellSpacing w:w="20" w:type="dxa"/>
          <w:jc w:val="center"/>
        </w:trPr>
        <w:tc>
          <w:tcPr>
            <w:tcW w:w="1917" w:type="dxa"/>
          </w:tcPr>
          <w:p w14:paraId="168CAE8A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6&lt; M ≤ 7</w:t>
            </w:r>
          </w:p>
        </w:tc>
        <w:tc>
          <w:tcPr>
            <w:tcW w:w="1715" w:type="dxa"/>
          </w:tcPr>
          <w:p w14:paraId="2E10AA44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8-9</w:t>
            </w:r>
          </w:p>
        </w:tc>
        <w:tc>
          <w:tcPr>
            <w:tcW w:w="2081" w:type="dxa"/>
          </w:tcPr>
          <w:p w14:paraId="5060CD24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9-10</w:t>
            </w:r>
          </w:p>
        </w:tc>
        <w:tc>
          <w:tcPr>
            <w:tcW w:w="2061" w:type="dxa"/>
          </w:tcPr>
          <w:p w14:paraId="2CAAC123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10-11</w:t>
            </w:r>
          </w:p>
        </w:tc>
      </w:tr>
      <w:tr w:rsidR="00E2399F" w:rsidRPr="00EB3E4B" w14:paraId="31FD4145" w14:textId="77777777" w:rsidTr="00785373">
        <w:trPr>
          <w:trHeight w:val="369"/>
          <w:tblCellSpacing w:w="20" w:type="dxa"/>
          <w:jc w:val="center"/>
        </w:trPr>
        <w:tc>
          <w:tcPr>
            <w:tcW w:w="1917" w:type="dxa"/>
          </w:tcPr>
          <w:p w14:paraId="3CD153F0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7&lt; M ≤ 8</w:t>
            </w:r>
          </w:p>
        </w:tc>
        <w:tc>
          <w:tcPr>
            <w:tcW w:w="1715" w:type="dxa"/>
          </w:tcPr>
          <w:p w14:paraId="458DF421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9-10</w:t>
            </w:r>
          </w:p>
        </w:tc>
        <w:tc>
          <w:tcPr>
            <w:tcW w:w="2081" w:type="dxa"/>
          </w:tcPr>
          <w:p w14:paraId="71DB7CF0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10-11</w:t>
            </w:r>
          </w:p>
        </w:tc>
        <w:tc>
          <w:tcPr>
            <w:tcW w:w="2061" w:type="dxa"/>
          </w:tcPr>
          <w:p w14:paraId="0C54F30F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11-12</w:t>
            </w:r>
          </w:p>
        </w:tc>
      </w:tr>
      <w:tr w:rsidR="00E2399F" w:rsidRPr="00EB3E4B" w14:paraId="5E903E3F" w14:textId="77777777" w:rsidTr="00785373">
        <w:trPr>
          <w:trHeight w:val="344"/>
          <w:tblCellSpacing w:w="20" w:type="dxa"/>
          <w:jc w:val="center"/>
        </w:trPr>
        <w:tc>
          <w:tcPr>
            <w:tcW w:w="1917" w:type="dxa"/>
          </w:tcPr>
          <w:p w14:paraId="5BBDBE18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8&lt;M≤9</w:t>
            </w:r>
          </w:p>
        </w:tc>
        <w:tc>
          <w:tcPr>
            <w:tcW w:w="1715" w:type="dxa"/>
          </w:tcPr>
          <w:p w14:paraId="19328A3E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10-11</w:t>
            </w:r>
          </w:p>
        </w:tc>
        <w:tc>
          <w:tcPr>
            <w:tcW w:w="2081" w:type="dxa"/>
          </w:tcPr>
          <w:p w14:paraId="42EE391A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11-12</w:t>
            </w:r>
          </w:p>
        </w:tc>
        <w:tc>
          <w:tcPr>
            <w:tcW w:w="2061" w:type="dxa"/>
          </w:tcPr>
          <w:p w14:paraId="48116659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13-14</w:t>
            </w:r>
          </w:p>
        </w:tc>
      </w:tr>
      <w:tr w:rsidR="00E2399F" w:rsidRPr="00EB3E4B" w14:paraId="0CDC16A6" w14:textId="77777777" w:rsidTr="00785373">
        <w:trPr>
          <w:trHeight w:val="344"/>
          <w:tblCellSpacing w:w="20" w:type="dxa"/>
          <w:jc w:val="center"/>
        </w:trPr>
        <w:tc>
          <w:tcPr>
            <w:tcW w:w="1917" w:type="dxa"/>
          </w:tcPr>
          <w:p w14:paraId="5EB0CF86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9&lt;M≤10</w:t>
            </w:r>
          </w:p>
        </w:tc>
        <w:tc>
          <w:tcPr>
            <w:tcW w:w="1715" w:type="dxa"/>
          </w:tcPr>
          <w:p w14:paraId="40164350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11-12</w:t>
            </w:r>
          </w:p>
        </w:tc>
        <w:tc>
          <w:tcPr>
            <w:tcW w:w="2081" w:type="dxa"/>
          </w:tcPr>
          <w:p w14:paraId="312122AA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12-13</w:t>
            </w:r>
          </w:p>
        </w:tc>
        <w:tc>
          <w:tcPr>
            <w:tcW w:w="2061" w:type="dxa"/>
          </w:tcPr>
          <w:p w14:paraId="5F3B9BFD" w14:textId="77777777" w:rsidR="00E2399F" w:rsidRPr="00EB3E4B" w:rsidRDefault="00E2399F" w:rsidP="0078537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3E4B">
              <w:rPr>
                <w:sz w:val="24"/>
                <w:szCs w:val="24"/>
              </w:rPr>
              <w:t>14-15</w:t>
            </w:r>
          </w:p>
        </w:tc>
      </w:tr>
    </w:tbl>
    <w:p w14:paraId="725D9AB2" w14:textId="77777777" w:rsidR="00E2399F" w:rsidRPr="00EB3E4B" w:rsidRDefault="00E2399F" w:rsidP="00E2399F">
      <w:pPr>
        <w:pStyle w:val="Normale1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C0487F1" w14:textId="77777777" w:rsidR="00E2399F" w:rsidRPr="00EB3E4B" w:rsidRDefault="00E2399F" w:rsidP="00E2399F">
      <w:pPr>
        <w:pStyle w:val="Normale1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B3E4B">
        <w:rPr>
          <w:rFonts w:ascii="Times New Roman" w:hAnsi="Times New Roman" w:cs="Times New Roman"/>
          <w:sz w:val="24"/>
          <w:szCs w:val="24"/>
        </w:rPr>
        <w:t xml:space="preserve">M rappresenta la media dei voti conseguiti in sede di scrutinio finale di ciascun anno scolastico. </w:t>
      </w:r>
    </w:p>
    <w:p w14:paraId="24DFE3F9" w14:textId="77777777" w:rsidR="00E2399F" w:rsidRPr="00EB3E4B" w:rsidRDefault="00E2399F" w:rsidP="00E2399F">
      <w:pPr>
        <w:pStyle w:val="Normale1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97C82" w14:textId="77777777" w:rsidR="00E2399F" w:rsidRPr="00EB3E4B" w:rsidRDefault="00E2399F" w:rsidP="00E2399F">
      <w:pPr>
        <w:ind w:right="-1"/>
        <w:jc w:val="both"/>
        <w:rPr>
          <w:b/>
          <w:sz w:val="24"/>
          <w:szCs w:val="24"/>
        </w:rPr>
      </w:pPr>
      <w:r w:rsidRPr="00EB3E4B">
        <w:rPr>
          <w:b/>
          <w:sz w:val="24"/>
          <w:szCs w:val="24"/>
        </w:rPr>
        <w:t>Tutte le attività svolte fuori dalla scuola che in precedenza contribuivano a formare il credito formativo vengono ora inserite nel Curriculum dello studente (legge 107/2015, art. 1, comma 28). Ai sensi dell’art. 21 del D. Lgs. 62 infatti nel curriculum, allegato al diploma finale, vengono indicate, oltre le certificazioni linguistiche e informatiche e le attività di alternanza scuola-lavoro, anche “le attività culturali, artistiche e di pratiche musicali, sportive e di volontariato, svolte in ambito extrascolastico”.</w:t>
      </w:r>
    </w:p>
    <w:p w14:paraId="046A51C9" w14:textId="77777777" w:rsidR="00E2399F" w:rsidRPr="00EB3E4B" w:rsidRDefault="00E2399F" w:rsidP="00E2399F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</w:p>
    <w:p w14:paraId="7F3BFAFD" w14:textId="77777777" w:rsidR="007D5F6A" w:rsidRDefault="007D5F6A"/>
    <w:sectPr w:rsidR="007D5F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0643D"/>
    <w:multiLevelType w:val="multilevel"/>
    <w:tmpl w:val="8D9A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10EAC"/>
    <w:multiLevelType w:val="hybridMultilevel"/>
    <w:tmpl w:val="2DAA3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02066"/>
    <w:multiLevelType w:val="multilevel"/>
    <w:tmpl w:val="30E6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439E5"/>
    <w:multiLevelType w:val="multilevel"/>
    <w:tmpl w:val="A9581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9F"/>
    <w:rsid w:val="005736F3"/>
    <w:rsid w:val="007D5F6A"/>
    <w:rsid w:val="00DB1505"/>
    <w:rsid w:val="00E2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0461"/>
  <w15:chartTrackingRefBased/>
  <w15:docId w15:val="{9691B923-8098-489C-9E7B-B17F8C7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399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e1">
    <w:name w:val="Normale1"/>
    <w:rsid w:val="00E2399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Vernieri</dc:creator>
  <cp:keywords/>
  <dc:description/>
  <cp:lastModifiedBy>Riccardo Vernieri</cp:lastModifiedBy>
  <cp:revision>1</cp:revision>
  <dcterms:created xsi:type="dcterms:W3CDTF">2025-04-29T08:49:00Z</dcterms:created>
  <dcterms:modified xsi:type="dcterms:W3CDTF">2025-04-29T08:52:00Z</dcterms:modified>
</cp:coreProperties>
</file>